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0" w:beforeAutospacing="1" w:after="100" w:afterAutospacing="1" w:line="285" w:lineRule="atLeast"/>
        <w:jc w:val="center"/>
        <w:outlineLvl w:val="2"/>
        <w:rPr>
          <w:rFonts w:ascii="Georgia" w:eastAsia="Times New Roman" w:hAnsi="Georgia" w:cs="Times New Roman"/>
          <w:b/>
          <w:bCs/>
          <w:color w:val="ED1C24"/>
          <w:sz w:val="27"/>
          <w:szCs w:val="27"/>
          <w:lang w:eastAsia="ru-RU"/>
        </w:rPr>
      </w:pPr>
      <w:r>
        <w:rPr>
          <w:rFonts w:ascii="Georgia" w:eastAsia="Times New Roman" w:hAnsi="Georgia" w:cs="Times New Roman"/>
          <w:b/>
          <w:bCs/>
          <w:color w:val="ED1C24"/>
          <w:sz w:val="27"/>
          <w:szCs w:val="27"/>
          <w:lang w:eastAsia="ru-RU"/>
        </w:rPr>
        <w:t>Ознакомительная поездка в Чехию и Австрию</w:t>
      </w:r>
    </w:p>
    <w:p>
      <w:pPr>
        <w:spacing w:before="100" w:beforeAutospacing="1" w:after="100" w:afterAutospacing="1" w:line="285" w:lineRule="atLeast"/>
        <w:ind w:left="2124" w:firstLine="708"/>
        <w:outlineLvl w:val="2"/>
        <w:rPr>
          <w:rFonts w:ascii="Georgia" w:eastAsia="Times New Roman" w:hAnsi="Georgia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Georgia" w:eastAsia="Times New Roman" w:hAnsi="Georgia" w:cs="Times New Roman"/>
          <w:b/>
          <w:bCs/>
          <w:color w:val="ED1C24"/>
          <w:sz w:val="27"/>
          <w:szCs w:val="27"/>
          <w:lang w:eastAsia="ru-RU"/>
        </w:rPr>
        <w:t>Львов-Прага-Вена-Львов </w:t>
      </w:r>
    </w:p>
    <w:p>
      <w:pPr>
        <w:spacing w:before="100" w:beforeAutospacing="1" w:after="100" w:afterAutospacing="1" w:line="285" w:lineRule="atLeast"/>
        <w:jc w:val="center"/>
        <w:outlineLvl w:val="2"/>
        <w:rPr>
          <w:rFonts w:ascii="Georgia" w:eastAsia="Times New Roman" w:hAnsi="Georgia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Georgia" w:eastAsia="Times New Roman" w:hAnsi="Georgia" w:cs="Times New Roman"/>
          <w:b/>
          <w:bCs/>
          <w:color w:val="000000"/>
          <w:sz w:val="27"/>
          <w:szCs w:val="27"/>
          <w:lang w:eastAsia="ru-RU"/>
        </w:rPr>
        <w:t>СТУДЕНЧЕСКАЯ ЕВРОПА</w:t>
      </w:r>
    </w:p>
    <w:p>
      <w:pPr>
        <w:spacing w:before="100" w:beforeAutospacing="1" w:after="100" w:afterAutospacing="1" w:line="285" w:lineRule="atLeast"/>
        <w:outlineLvl w:val="2"/>
        <w:rPr>
          <w:rFonts w:ascii="Georgia" w:eastAsia="Times New Roman" w:hAnsi="Georgia" w:cs="Times New Roman"/>
          <w:b/>
          <w:bCs/>
          <w:i/>
          <w:iCs/>
          <w:color w:val="FF0000"/>
          <w:sz w:val="27"/>
          <w:szCs w:val="27"/>
          <w:lang w:eastAsia="ru-RU"/>
        </w:rPr>
      </w:pPr>
      <w:r>
        <w:rPr>
          <w:rFonts w:ascii="Georgia" w:eastAsia="Times New Roman" w:hAnsi="Georgia" w:cs="Times New Roman"/>
          <w:b/>
          <w:bCs/>
          <w:i/>
          <w:iCs/>
          <w:color w:val="FF0000"/>
          <w:sz w:val="27"/>
          <w:szCs w:val="27"/>
          <w:lang w:eastAsia="ru-RU"/>
        </w:rPr>
        <w:t> 15/08/2015-21/08/2015</w:t>
      </w:r>
    </w:p>
    <w:p>
      <w:pPr>
        <w:spacing w:before="100" w:beforeAutospacing="1" w:after="100" w:afterAutospacing="1" w:line="285" w:lineRule="atLeast"/>
        <w:outlineLvl w:val="3"/>
        <w:rPr>
          <w:rFonts w:ascii="Georgia" w:eastAsia="Times New Roman" w:hAnsi="Georgia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Georgia" w:eastAsia="Times New Roman" w:hAnsi="Georgia" w:cs="Times New Roman"/>
          <w:b/>
          <w:bCs/>
          <w:color w:val="000000"/>
          <w:sz w:val="20"/>
          <w:szCs w:val="20"/>
          <w:lang w:eastAsia="ru-RU"/>
        </w:rPr>
        <w:t> </w:t>
      </w:r>
    </w:p>
    <w:p>
      <w:pPr>
        <w:spacing w:before="100" w:beforeAutospacing="1" w:after="100" w:afterAutospacing="1" w:line="285" w:lineRule="atLeast"/>
        <w:outlineLvl w:val="3"/>
        <w:rPr>
          <w:rFonts w:ascii="Georgia" w:eastAsia="Times New Roman" w:hAnsi="Georgia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Georgia" w:eastAsia="Times New Roman" w:hAnsi="Georgia" w:cs="Times New Roman"/>
          <w:b/>
          <w:bCs/>
          <w:color w:val="000000"/>
          <w:sz w:val="20"/>
          <w:szCs w:val="20"/>
          <w:lang w:eastAsia="ru-RU"/>
        </w:rPr>
        <w:t>Участникам тура, посетившим все презентации ВУЗов до подписания договора – скидка 200 евро на годовые курсы от Образовательного центра «</w:t>
      </w:r>
      <w:proofErr w:type="spellStart"/>
      <w:r>
        <w:rPr>
          <w:rFonts w:ascii="Georgia" w:eastAsia="Times New Roman" w:hAnsi="Georgia" w:cs="Times New Roman"/>
          <w:b/>
          <w:bCs/>
          <w:color w:val="000000"/>
          <w:sz w:val="20"/>
          <w:szCs w:val="20"/>
          <w:lang w:eastAsia="ru-RU"/>
        </w:rPr>
        <w:t>Assoсiation</w:t>
      </w:r>
      <w:proofErr w:type="spellEnd"/>
      <w:r>
        <w:rPr>
          <w:rFonts w:ascii="Georgia" w:eastAsia="Times New Roman" w:hAnsi="Georgia" w:cs="Times New Roman"/>
          <w:b/>
          <w:bCs/>
          <w:color w:val="000000"/>
          <w:sz w:val="20"/>
          <w:szCs w:val="20"/>
          <w:lang w:eastAsia="ru-RU"/>
        </w:rPr>
        <w:t xml:space="preserve">» </w:t>
      </w:r>
      <w:proofErr w:type="spellStart"/>
      <w:r>
        <w:rPr>
          <w:rFonts w:ascii="Georgia" w:eastAsia="Times New Roman" w:hAnsi="Georgia" w:cs="Times New Roman"/>
          <w:b/>
          <w:bCs/>
          <w:color w:val="000000"/>
          <w:sz w:val="20"/>
          <w:szCs w:val="20"/>
          <w:lang w:eastAsia="ru-RU"/>
        </w:rPr>
        <w:t>г</w:t>
      </w:r>
      <w:proofErr w:type="gramStart"/>
      <w:r>
        <w:rPr>
          <w:rFonts w:ascii="Georgia" w:eastAsia="Times New Roman" w:hAnsi="Georgia" w:cs="Times New Roman"/>
          <w:b/>
          <w:bCs/>
          <w:color w:val="000000"/>
          <w:sz w:val="20"/>
          <w:szCs w:val="20"/>
          <w:lang w:eastAsia="ru-RU"/>
        </w:rPr>
        <w:t>.П</w:t>
      </w:r>
      <w:proofErr w:type="gramEnd"/>
      <w:r>
        <w:rPr>
          <w:rFonts w:ascii="Georgia" w:eastAsia="Times New Roman" w:hAnsi="Georgia" w:cs="Times New Roman"/>
          <w:b/>
          <w:bCs/>
          <w:color w:val="000000"/>
          <w:sz w:val="20"/>
          <w:szCs w:val="20"/>
          <w:lang w:eastAsia="ru-RU"/>
        </w:rPr>
        <w:t>рага</w:t>
      </w:r>
      <w:proofErr w:type="spellEnd"/>
      <w:r>
        <w:rPr>
          <w:rFonts w:ascii="Georgia" w:eastAsia="Times New Roman" w:hAnsi="Georgia" w:cs="Times New Roman"/>
          <w:b/>
          <w:bCs/>
          <w:color w:val="000000"/>
          <w:sz w:val="20"/>
          <w:szCs w:val="20"/>
          <w:lang w:eastAsia="ru-RU"/>
        </w:rPr>
        <w:t>.</w:t>
      </w:r>
    </w:p>
    <w:p>
      <w:pPr>
        <w:spacing w:before="100" w:beforeAutospacing="1" w:after="100" w:afterAutospacing="1" w:line="285" w:lineRule="atLeast"/>
        <w:jc w:val="center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r>
        <w:rPr>
          <w:rFonts w:ascii="Georgia" w:eastAsia="Times New Roman" w:hAnsi="Georgia" w:cs="Times New Roman"/>
          <w:color w:val="ED1C24"/>
          <w:sz w:val="20"/>
          <w:szCs w:val="20"/>
          <w:lang w:eastAsia="ru-RU"/>
        </w:rPr>
        <w:t>ПРОГРАММА ТУРА</w:t>
      </w:r>
    </w:p>
    <w:p>
      <w:pPr>
        <w:spacing w:before="100" w:beforeAutospacing="1" w:after="100" w:afterAutospacing="1" w:line="285" w:lineRule="atLeast"/>
        <w:jc w:val="center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r>
        <w:rPr>
          <w:rFonts w:ascii="Georgia" w:eastAsia="Times New Roman" w:hAnsi="Georgia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4727575" cy="1276985"/>
            <wp:effectExtent l="0" t="0" r="0" b="0"/>
            <wp:docPr id="1" name="Рисунок 1" descr="0af950_2cf481b1fe504e9d9fcd182f0faa0eb5.jpg_srz_496_134_75_22_0.50_1.20_0.00_jpg_s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0af950_2cf481b1fe504e9d9fcd182f0faa0eb5.jpg_srz_496_134_75_22_0.50_1.20_0.00_jpg_srz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7575" cy="127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00" w:beforeAutospacing="1" w:after="100" w:afterAutospacing="1" w:line="285" w:lineRule="atLeast"/>
        <w:outlineLvl w:val="2"/>
        <w:rPr>
          <w:rFonts w:ascii="Georgia" w:eastAsia="Times New Roman" w:hAnsi="Georgia" w:cs="Times New Roman"/>
          <w:b/>
          <w:bCs/>
          <w:color w:val="333333"/>
          <w:sz w:val="27"/>
          <w:szCs w:val="27"/>
          <w:lang w:eastAsia="ru-RU"/>
        </w:rPr>
      </w:pPr>
      <w:r>
        <w:rPr>
          <w:rFonts w:ascii="Georgia" w:eastAsia="Times New Roman" w:hAnsi="Georgia" w:cs="Times New Roman"/>
          <w:b/>
          <w:bCs/>
          <w:i/>
          <w:iCs/>
          <w:color w:val="333333"/>
          <w:sz w:val="27"/>
          <w:szCs w:val="27"/>
          <w:lang w:eastAsia="ru-RU"/>
        </w:rPr>
        <w:t>4 ночи в Праге!</w:t>
      </w:r>
    </w:p>
    <w:p>
      <w:pPr>
        <w:spacing w:before="100" w:beforeAutospacing="1" w:after="100" w:afterAutospacing="1" w:line="285" w:lineRule="atLeast"/>
        <w:rPr>
          <w:rFonts w:ascii="Georgia" w:eastAsia="Times New Roman" w:hAnsi="Georgia" w:cs="Times New Roman"/>
          <w:color w:val="333333"/>
          <w:sz w:val="20"/>
          <w:szCs w:val="20"/>
          <w:lang w:eastAsia="ru-RU"/>
        </w:rPr>
      </w:pPr>
      <w:r>
        <w:rPr>
          <w:rFonts w:ascii="Georgia" w:eastAsia="Times New Roman" w:hAnsi="Georgia" w:cs="Times New Roman"/>
          <w:b/>
          <w:bCs/>
          <w:i/>
          <w:iCs/>
          <w:color w:val="333333"/>
          <w:sz w:val="20"/>
          <w:szCs w:val="20"/>
          <w:lang w:eastAsia="ru-RU"/>
        </w:rPr>
        <w:t>Не зря называют тебя золотою, здесь древность и готика рядом живут,</w:t>
      </w:r>
      <w:r>
        <w:rPr>
          <w:rFonts w:ascii="Georgia" w:eastAsia="Times New Roman" w:hAnsi="Georgia" w:cs="Times New Roman"/>
          <w:b/>
          <w:bCs/>
          <w:i/>
          <w:iCs/>
          <w:color w:val="333333"/>
          <w:sz w:val="20"/>
          <w:szCs w:val="20"/>
          <w:lang w:eastAsia="ru-RU"/>
        </w:rPr>
        <w:br/>
        <w:t>Повисли мосты над Влтавой-рекою и старые замки взгляд в небо влекут...</w:t>
      </w:r>
    </w:p>
    <w:p>
      <w:pPr>
        <w:spacing w:before="100" w:beforeAutospacing="1" w:after="100" w:afterAutospacing="1" w:line="285" w:lineRule="atLeast"/>
        <w:rPr>
          <w:rFonts w:ascii="Georgia" w:eastAsia="Times New Roman" w:hAnsi="Georgia" w:cs="Times New Roman"/>
          <w:color w:val="333333"/>
          <w:sz w:val="20"/>
          <w:szCs w:val="20"/>
          <w:lang w:eastAsia="ru-RU"/>
        </w:rPr>
      </w:pPr>
      <w:r>
        <w:rPr>
          <w:rFonts w:ascii="Georgia" w:eastAsia="Times New Roman" w:hAnsi="Georgia" w:cs="Times New Roman"/>
          <w:color w:val="333333"/>
          <w:sz w:val="20"/>
          <w:szCs w:val="20"/>
          <w:lang w:eastAsia="ru-RU"/>
        </w:rPr>
        <w:t> </w:t>
      </w:r>
    </w:p>
    <w:tbl>
      <w:tblPr>
        <w:tblW w:w="13860" w:type="dxa"/>
        <w:tblCellSpacing w:w="0" w:type="dxa"/>
        <w:tblInd w:w="-15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8"/>
        <w:gridCol w:w="12662"/>
      </w:tblGrid>
      <w:tr>
        <w:trPr>
          <w:tblCellSpacing w:w="0" w:type="dxa"/>
        </w:trPr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>
            <w:pPr>
              <w:spacing w:before="100" w:beforeAutospacing="1" w:after="100" w:afterAutospacing="1" w:line="285" w:lineRule="atLeast"/>
              <w:ind w:left="120" w:right="120"/>
              <w:jc w:val="center"/>
              <w:outlineLvl w:val="4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ru-RU"/>
              </w:rPr>
              <w:t> День 1</w:t>
            </w:r>
          </w:p>
        </w:tc>
        <w:tc>
          <w:tcPr>
            <w:tcW w:w="12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>
            <w:pPr>
              <w:spacing w:before="100" w:beforeAutospacing="1" w:after="100" w:afterAutospacing="1" w:line="285" w:lineRule="atLeast"/>
              <w:ind w:left="120" w:right="120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  <w:lang w:eastAsia="ru-RU"/>
              </w:rPr>
              <w:t> </w:t>
            </w:r>
          </w:p>
          <w:p>
            <w:pPr>
              <w:spacing w:before="100" w:beforeAutospacing="1" w:after="100" w:afterAutospacing="1" w:line="285" w:lineRule="atLeast"/>
              <w:ind w:left="120" w:right="120"/>
              <w:outlineLvl w:val="3"/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СУББОТА</w:t>
            </w:r>
          </w:p>
          <w:p>
            <w:pPr>
              <w:spacing w:before="100" w:beforeAutospacing="1" w:after="100" w:afterAutospacing="1" w:line="285" w:lineRule="atLeast"/>
              <w:ind w:left="120" w:right="120"/>
              <w:outlineLvl w:val="3"/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09.30 Сбор на экскурсию на </w:t>
            </w:r>
            <w:proofErr w:type="gramStart"/>
            <w:r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Львовском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ru-RU"/>
              </w:rPr>
              <w:t>.д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ru-RU"/>
              </w:rPr>
              <w:t>. вокзале.</w:t>
            </w:r>
          </w:p>
          <w:p>
            <w:pPr>
              <w:spacing w:before="100" w:beforeAutospacing="1" w:after="100" w:afterAutospacing="1" w:line="285" w:lineRule="atLeast"/>
              <w:ind w:left="120" w:right="120"/>
              <w:outlineLvl w:val="3"/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10:00</w:t>
            </w: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Автобусная экскурсия по Львову </w:t>
            </w: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“Только во Львове…”.</w:t>
            </w: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 Мы увидим и остановимся на фото паузу 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возле Церкви Святого Юра, проедем по улочкам Старого Львова, совершим небольшую пешеходную прогулку 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по центру древнего града, подъедем к Высокому замку и по улице </w:t>
            </w:r>
            <w:proofErr w:type="spell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Личаковской</w:t>
            </w:r>
            <w:proofErr w:type="spell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закончим нашу экскурсию </w:t>
            </w:r>
            <w:proofErr w:type="gram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на</w:t>
            </w:r>
            <w:proofErr w:type="gramEnd"/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gram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вокзале</w:t>
            </w:r>
            <w:proofErr w:type="gram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.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i/>
                <w:iCs/>
                <w:noProof/>
                <w:color w:val="000000"/>
                <w:sz w:val="17"/>
                <w:szCs w:val="17"/>
                <w:lang w:eastAsia="ru-RU"/>
              </w:rPr>
              <w:drawing>
                <wp:inline distT="0" distB="0" distL="0" distR="0">
                  <wp:extent cx="1190625" cy="1190625"/>
                  <wp:effectExtent l="0" t="0" r="9525" b="9525"/>
                  <wp:docPr id="2" name="Рисунок 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Times New Roman"/>
                <w:i/>
                <w:iCs/>
                <w:noProof/>
                <w:color w:val="000000"/>
                <w:sz w:val="17"/>
                <w:szCs w:val="17"/>
                <w:lang w:eastAsia="ru-RU"/>
              </w:rPr>
              <w:drawing>
                <wp:inline distT="0" distB="0" distL="0" distR="0">
                  <wp:extent cx="1578610" cy="1181735"/>
                  <wp:effectExtent l="0" t="0" r="2540" b="0"/>
                  <wp:docPr id="3" name="Рисунок 3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8610" cy="1181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Times New Roman"/>
                <w:i/>
                <w:iCs/>
                <w:noProof/>
                <w:color w:val="000000"/>
                <w:sz w:val="17"/>
                <w:szCs w:val="17"/>
                <w:lang w:eastAsia="ru-RU"/>
              </w:rPr>
              <w:drawing>
                <wp:inline distT="0" distB="0" distL="0" distR="0">
                  <wp:extent cx="1759585" cy="1173480"/>
                  <wp:effectExtent l="0" t="0" r="0" b="7620"/>
                  <wp:docPr id="4" name="Рисунок 4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9585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 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14.00</w:t>
            </w:r>
            <w:proofErr w:type="gram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Д</w:t>
            </w:r>
            <w:proofErr w:type="gram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ля туристов, НЕ желающих посещать экскурсию сбор на Львовском </w:t>
            </w:r>
            <w:proofErr w:type="spell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ж.д</w:t>
            </w:r>
            <w:proofErr w:type="spell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. вокзале. Трансфер на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lastRenderedPageBreak/>
              <w:t> </w:t>
            </w:r>
            <w:hyperlink r:id="rId10" w:history="1">
              <w:r>
                <w:rPr>
                  <w:rFonts w:ascii="Verdana" w:eastAsia="Times New Roman" w:hAnsi="Verdana" w:cs="Times New Roman"/>
                  <w:b/>
                  <w:bCs/>
                  <w:i/>
                  <w:iCs/>
                  <w:color w:val="0000FF"/>
                  <w:sz w:val="17"/>
                  <w:szCs w:val="17"/>
                  <w:u w:val="single"/>
                  <w:lang w:eastAsia="ru-RU"/>
                </w:rPr>
                <w:t>Терминал «А»</w:t>
              </w:r>
            </w:hyperlink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.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15:00</w:t>
            </w: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Отправление в тур осуществляется с Комплекса </w:t>
            </w:r>
            <w:hyperlink r:id="rId11" w:history="1">
              <w:r>
                <w:rPr>
                  <w:rFonts w:ascii="Verdana" w:eastAsia="Times New Roman" w:hAnsi="Verdana" w:cs="Times New Roman"/>
                  <w:b/>
                  <w:bCs/>
                  <w:i/>
                  <w:iCs/>
                  <w:color w:val="0000FF"/>
                  <w:sz w:val="17"/>
                  <w:szCs w:val="17"/>
                  <w:u w:val="single"/>
                  <w:lang w:eastAsia="ru-RU"/>
                </w:rPr>
                <w:t>Терминал «А»</w:t>
              </w:r>
            </w:hyperlink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. Переезд по территории Польши.</w:t>
            </w:r>
          </w:p>
          <w:p>
            <w:pPr>
              <w:spacing w:before="100" w:beforeAutospacing="1" w:after="100" w:afterAutospacing="1" w:line="285" w:lineRule="atLeast"/>
              <w:ind w:left="120" w:right="120"/>
              <w:outlineLvl w:val="3"/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>
        <w:trPr>
          <w:tblCellSpacing w:w="0" w:type="dxa"/>
        </w:trPr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>
            <w:pPr>
              <w:spacing w:before="100" w:beforeAutospacing="1" w:after="100" w:afterAutospacing="1" w:line="285" w:lineRule="atLeast"/>
              <w:ind w:left="120" w:right="120"/>
              <w:jc w:val="center"/>
              <w:outlineLvl w:val="4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ru-RU"/>
              </w:rPr>
              <w:lastRenderedPageBreak/>
              <w:t> День 2</w:t>
            </w:r>
          </w:p>
        </w:tc>
        <w:tc>
          <w:tcPr>
            <w:tcW w:w="12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>
            <w:pPr>
              <w:spacing w:after="0" w:line="285" w:lineRule="atLeast"/>
              <w:ind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</w:p>
          <w:p>
            <w:pPr>
              <w:spacing w:after="0" w:line="285" w:lineRule="atLeast"/>
              <w:ind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 xml:space="preserve">      ВОСКРЕСЕНЬЕ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Переезд на северо-восток Чехии в природный заповедник </w:t>
            </w: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 xml:space="preserve">Моравский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Крас</w:t>
            </w:r>
            <w:proofErr w:type="spell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(</w:t>
            </w:r>
            <w:proofErr w:type="spell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вх</w:t>
            </w:r>
            <w:proofErr w:type="spell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. билет и поезд </w:t>
            </w:r>
            <w:proofErr w:type="spell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оплач</w:t>
            </w:r>
            <w:proofErr w:type="spell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доп</w:t>
            </w:r>
            <w:proofErr w:type="spellEnd"/>
            <w:proofErr w:type="gram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). 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Здесь, в недрах древней моравской земли прячется целый мир подземных дворцов и галерей, украшенный 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причудливыми  узорами сталактитов и сталагмитов. Перее</w:t>
            </w:r>
            <w:proofErr w:type="gram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зд в Пр</w:t>
            </w:r>
            <w:proofErr w:type="gram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агу. Передвижение по Праге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на общественном транспорте.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Оплачивается самостоятельно.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i/>
                <w:iCs/>
                <w:noProof/>
                <w:color w:val="0000FF"/>
                <w:sz w:val="17"/>
                <w:szCs w:val="17"/>
                <w:lang w:eastAsia="ru-RU"/>
              </w:rPr>
              <w:drawing>
                <wp:inline distT="0" distB="0" distL="0" distR="0">
                  <wp:extent cx="1527175" cy="1009015"/>
                  <wp:effectExtent l="0" t="0" r="0" b="635"/>
                  <wp:docPr id="5" name="Рисунок 5" descr="кр2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кр2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7175" cy="100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i/>
                <w:iCs/>
                <w:noProof/>
                <w:color w:val="0000FF"/>
                <w:sz w:val="17"/>
                <w:szCs w:val="17"/>
                <w:lang w:eastAsia="ru-RU"/>
              </w:rPr>
              <w:drawing>
                <wp:inline distT="0" distB="0" distL="0" distR="0">
                  <wp:extent cx="681355" cy="1000760"/>
                  <wp:effectExtent l="0" t="0" r="4445" b="8890"/>
                  <wp:docPr id="6" name="Рисунок 6" descr="кр3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кр3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355" cy="1000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i/>
                <w:iCs/>
                <w:noProof/>
                <w:color w:val="0000FF"/>
                <w:sz w:val="17"/>
                <w:szCs w:val="17"/>
                <w:lang w:eastAsia="ru-RU"/>
              </w:rPr>
              <w:drawing>
                <wp:inline distT="0" distB="0" distL="0" distR="0">
                  <wp:extent cx="923290" cy="983615"/>
                  <wp:effectExtent l="0" t="0" r="0" b="6985"/>
                  <wp:docPr id="7" name="Рисунок 7" descr="кр4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кр4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290" cy="983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i/>
                <w:iCs/>
                <w:noProof/>
                <w:color w:val="0000FF"/>
                <w:sz w:val="17"/>
                <w:szCs w:val="17"/>
                <w:lang w:eastAsia="ru-RU"/>
              </w:rPr>
              <w:drawing>
                <wp:inline distT="0" distB="0" distL="0" distR="0">
                  <wp:extent cx="1457960" cy="974725"/>
                  <wp:effectExtent l="0" t="0" r="8890" b="0"/>
                  <wp:docPr id="8" name="Рисунок 8" descr="крас 1">
                    <a:hlinkClick xmlns:a="http://schemas.openxmlformats.org/drawingml/2006/main" r:id="rId1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крас 1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960" cy="97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  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Вечерние мероприятия по желанию</w:t>
            </w:r>
            <w:proofErr w:type="gramStart"/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 xml:space="preserve"> :</w:t>
            </w:r>
            <w:proofErr w:type="gram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br/>
            </w: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Прогулка на кораблике по Влтаве</w:t>
            </w: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 (Взрослые 30€/дети до 12 лет 18€). Увлекательная прогулка по </w:t>
            </w:r>
            <w:proofErr w:type="gram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водной</w:t>
            </w:r>
            <w:proofErr w:type="gram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артерии Праги</w:t>
            </w:r>
            <w:proofErr w:type="gram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!</w:t>
            </w:r>
            <w:proofErr w:type="gram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Возможность увидеть красивую панораму Праги, попробовать вкусную чешскую кухню и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насладиться спокойной атмосферой речной прогулки! На кораблике открыты две палубы — </w:t>
            </w:r>
            <w:proofErr w:type="gram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открытая</w:t>
            </w:r>
            <w:proofErr w:type="gram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и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теплая и закрытая!… Вот он</w:t>
            </w:r>
            <w:proofErr w:type="gram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и-</w:t>
            </w:r>
            <w:proofErr w:type="gram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незабываемые мгновения в жизни…</w:t>
            </w: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br/>
            </w: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Вечернее развлечение. Пражский эксклюзив</w:t>
            </w: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 – синтез традиционного чешского театра с мюзиклом и 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пантомимой, средневековой алхимией и мистикой. Представления Черного театра – смесь фантастичного и 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реального, когда мир заколдованных предметов просыпается к жизни… (Взрослые </w:t>
            </w:r>
            <w:proofErr w:type="spell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вх</w:t>
            </w:r>
            <w:proofErr w:type="gram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.б</w:t>
            </w:r>
            <w:proofErr w:type="gram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илет</w:t>
            </w:r>
            <w:proofErr w:type="spell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- 550 крон, дети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до 12 лет 480 крон, 1 евро приблизительно 26 крон).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noProof/>
                <w:color w:val="000000"/>
                <w:sz w:val="17"/>
                <w:szCs w:val="17"/>
                <w:lang w:eastAsia="ru-RU"/>
              </w:rPr>
              <w:drawing>
                <wp:inline distT="0" distB="0" distL="0" distR="0">
                  <wp:extent cx="1043940" cy="750570"/>
                  <wp:effectExtent l="0" t="0" r="3810" b="0"/>
                  <wp:docPr id="9" name="Рисунок 9" descr="Ч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Ч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940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Times New Roman"/>
                <w:i/>
                <w:iCs/>
                <w:noProof/>
                <w:color w:val="000000"/>
                <w:sz w:val="17"/>
                <w:szCs w:val="17"/>
                <w:lang w:eastAsia="ru-RU"/>
              </w:rPr>
              <w:drawing>
                <wp:inline distT="0" distB="0" distL="0" distR="0">
                  <wp:extent cx="1052195" cy="750570"/>
                  <wp:effectExtent l="0" t="0" r="0" b="0"/>
                  <wp:docPr id="10" name="Рисунок 10" descr="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195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Times New Roman"/>
                <w:i/>
                <w:iCs/>
                <w:noProof/>
                <w:color w:val="000000"/>
                <w:sz w:val="17"/>
                <w:szCs w:val="17"/>
                <w:lang w:eastAsia="ru-RU"/>
              </w:rPr>
              <w:drawing>
                <wp:inline distT="0" distB="0" distL="0" distR="0">
                  <wp:extent cx="1052195" cy="750570"/>
                  <wp:effectExtent l="0" t="0" r="0" b="0"/>
                  <wp:docPr id="11" name="Рисунок 11" descr="Ч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Ч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195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Ночлег в Чехии.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</w:p>
        </w:tc>
      </w:tr>
      <w:tr>
        <w:trPr>
          <w:tblCellSpacing w:w="0" w:type="dxa"/>
        </w:trPr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>
            <w:pPr>
              <w:spacing w:before="100" w:beforeAutospacing="1" w:after="100" w:afterAutospacing="1" w:line="285" w:lineRule="atLeast"/>
              <w:ind w:left="120" w:right="120"/>
              <w:jc w:val="center"/>
              <w:outlineLvl w:val="4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ru-RU"/>
              </w:rPr>
              <w:t> День 3 </w:t>
            </w:r>
          </w:p>
          <w:p>
            <w:pPr>
              <w:spacing w:before="100" w:beforeAutospacing="1" w:after="100" w:afterAutospacing="1" w:line="285" w:lineRule="atLeast"/>
              <w:ind w:left="120" w:right="120"/>
              <w:jc w:val="center"/>
              <w:outlineLvl w:val="4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>
            <w:pPr>
              <w:spacing w:before="100" w:beforeAutospacing="1" w:after="100" w:afterAutospacing="1" w:line="285" w:lineRule="atLeast"/>
              <w:ind w:left="120" w:right="120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  <w:lang w:eastAsia="ru-RU"/>
              </w:rPr>
              <w:t> 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ПОНЕДЕЛЬНИК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br/>
            </w: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7.00-8.30 </w:t>
            </w: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Завтрак.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Экскурсия </w:t>
            </w: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“Знакомство с Прагой”</w:t>
            </w: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. В лабиринтах маленьких улочек вы погрузитесь в </w:t>
            </w:r>
            <w:proofErr w:type="gram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таинственную</w:t>
            </w:r>
            <w:proofErr w:type="gram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атмосферу Старого города: древняя Пороховая башня, Сословный театр, первый Пражский университет, 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костел девы Марии перед Тыном. </w:t>
            </w:r>
            <w:proofErr w:type="spell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Староместская</w:t>
            </w:r>
            <w:proofErr w:type="spell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площадь, Астрономические часы с небесной механикой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на ратуше, еврейский квартал Йозефов, Карлова улица… </w:t>
            </w:r>
            <w:proofErr w:type="gram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и</w:t>
            </w:r>
            <w:proofErr w:type="gram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конечно же, Карлов мост! Нужно здесь 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остановиться для того, чтоб загадать желание!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i/>
                <w:iCs/>
                <w:noProof/>
                <w:color w:val="000000"/>
                <w:sz w:val="17"/>
                <w:szCs w:val="17"/>
                <w:lang w:eastAsia="ru-RU"/>
              </w:rPr>
              <w:drawing>
                <wp:inline distT="0" distB="0" distL="0" distR="0">
                  <wp:extent cx="1337310" cy="1069975"/>
                  <wp:effectExtent l="0" t="0" r="0" b="0"/>
                  <wp:docPr id="12" name="Рисунок 12" descr="Праг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Прага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310" cy="106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Times New Roman"/>
                <w:i/>
                <w:iCs/>
                <w:noProof/>
                <w:color w:val="000000"/>
                <w:sz w:val="17"/>
                <w:szCs w:val="17"/>
                <w:lang w:eastAsia="ru-RU"/>
              </w:rPr>
              <w:drawing>
                <wp:inline distT="0" distB="0" distL="0" distR="0">
                  <wp:extent cx="1768475" cy="1087120"/>
                  <wp:effectExtent l="0" t="0" r="3175" b="0"/>
                  <wp:docPr id="13" name="Рисунок 13" descr="Праг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Праг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8475" cy="1087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Times New Roman"/>
                <w:i/>
                <w:iCs/>
                <w:noProof/>
                <w:color w:val="000000"/>
                <w:sz w:val="17"/>
                <w:szCs w:val="17"/>
                <w:lang w:eastAsia="ru-RU"/>
              </w:rPr>
              <w:drawing>
                <wp:inline distT="0" distB="0" distL="0" distR="0">
                  <wp:extent cx="1449070" cy="1087120"/>
                  <wp:effectExtent l="0" t="0" r="0" b="0"/>
                  <wp:docPr id="14" name="Рисунок 14" descr="Праг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Прага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070" cy="1087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12:00 ПРОГРАММА  "СЕКРЕТЫ ВСТУПИТЕЛЬНОЙ КАМПАНИИ"</w:t>
            </w:r>
          </w:p>
          <w:p>
            <w:pPr>
              <w:numPr>
                <w:ilvl w:val="0"/>
                <w:numId w:val="1"/>
              </w:numPr>
              <w:spacing w:after="0" w:line="285" w:lineRule="atLeast"/>
              <w:ind w:left="84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lastRenderedPageBreak/>
              <w:t>Знакомство с ведомством иностранной полиции.</w:t>
            </w:r>
          </w:p>
          <w:p>
            <w:pPr>
              <w:numPr>
                <w:ilvl w:val="0"/>
                <w:numId w:val="1"/>
              </w:numPr>
              <w:spacing w:after="0" w:line="285" w:lineRule="atLeast"/>
              <w:ind w:left="84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Лавка со </w:t>
            </w:r>
            <w:proofErr w:type="gram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знаменитыми</w:t>
            </w:r>
            <w:proofErr w:type="gram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штруделями</w:t>
            </w:r>
            <w:proofErr w:type="spell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!!!</w:t>
            </w:r>
          </w:p>
          <w:p>
            <w:pPr>
              <w:numPr>
                <w:ilvl w:val="0"/>
                <w:numId w:val="1"/>
              </w:numPr>
              <w:spacing w:after="0" w:line="285" w:lineRule="atLeast"/>
              <w:ind w:left="84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proofErr w:type="spell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Маковые</w:t>
            </w:r>
            <w:proofErr w:type="gram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,я</w:t>
            </w:r>
            <w:proofErr w:type="gram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блочные</w:t>
            </w:r>
            <w:proofErr w:type="spell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и творожные!!!</w:t>
            </w:r>
          </w:p>
          <w:p>
            <w:pPr>
              <w:numPr>
                <w:ilvl w:val="0"/>
                <w:numId w:val="1"/>
              </w:numPr>
              <w:spacing w:after="0" w:line="285" w:lineRule="atLeast"/>
              <w:ind w:left="84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Кофе-брейк.</w:t>
            </w:r>
          </w:p>
          <w:p>
            <w:pPr>
              <w:spacing w:after="0" w:line="285" w:lineRule="atLeast"/>
              <w:ind w:left="84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Презентация образовательного центра «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Association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»</w:t>
            </w: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:</w:t>
            </w:r>
          </w:p>
          <w:p>
            <w:pPr>
              <w:spacing w:after="0" w:line="285" w:lineRule="atLeast"/>
              <w:ind w:left="84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"Все о чешском образовании"</w:t>
            </w:r>
          </w:p>
          <w:p>
            <w:pPr>
              <w:numPr>
                <w:ilvl w:val="0"/>
                <w:numId w:val="1"/>
              </w:numPr>
              <w:spacing w:after="0" w:line="285" w:lineRule="atLeast"/>
              <w:ind w:left="84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План вступительной кампании в школы и ВУЗы Чехии.</w:t>
            </w:r>
          </w:p>
          <w:p>
            <w:pPr>
              <w:numPr>
                <w:ilvl w:val="0"/>
                <w:numId w:val="1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Преимущества чешского образования.</w:t>
            </w:r>
          </w:p>
          <w:p>
            <w:pPr>
              <w:numPr>
                <w:ilvl w:val="0"/>
                <w:numId w:val="1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Нострификация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.</w:t>
            </w:r>
          </w:p>
          <w:p>
            <w:pPr>
              <w:numPr>
                <w:ilvl w:val="0"/>
                <w:numId w:val="1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Адаптация и многое другое...</w:t>
            </w:r>
          </w:p>
          <w:p>
            <w:pPr>
              <w:numPr>
                <w:ilvl w:val="0"/>
                <w:numId w:val="1"/>
              </w:numPr>
              <w:spacing w:after="0" w:line="285" w:lineRule="atLeast"/>
              <w:ind w:left="84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Встреча со студентами.</w:t>
            </w:r>
          </w:p>
          <w:p>
            <w:pPr>
              <w:spacing w:after="0" w:line="285" w:lineRule="atLeast"/>
              <w:ind w:left="84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ПОСЕЩЕНИЕ УНИВЕРСИТЕТОВ: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14.00</w:t>
            </w: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  </w:t>
            </w:r>
            <w:proofErr w:type="spell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Vysoká</w:t>
            </w:r>
            <w:proofErr w:type="spell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Škola</w:t>
            </w:r>
            <w:proofErr w:type="spell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Ekonomická</w:t>
            </w:r>
            <w:proofErr w:type="spell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— Высшая Школа Экономики в Праге — </w:t>
            </w:r>
            <w:proofErr w:type="gram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самый</w:t>
            </w:r>
            <w:proofErr w:type="gram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  престижный 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экономический университет Чехии</w:t>
            </w:r>
            <w:proofErr w:type="gram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                                                                      .</w:t>
            </w:r>
            <w:proofErr w:type="gramEnd"/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15.00</w:t>
            </w: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  Карлов Университет </w:t>
            </w:r>
            <w:proofErr w:type="gram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( </w:t>
            </w:r>
            <w:proofErr w:type="gram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философский, юридический, филологический факультеты, магазин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с методической литературой для подготовки к вступительной кампании в ВУЗ.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 </w:t>
            </w:r>
            <w:r>
              <w:rPr>
                <w:rFonts w:ascii="Verdana" w:eastAsia="Times New Roman" w:hAnsi="Verdana" w:cs="Times New Roman"/>
                <w:i/>
                <w:iCs/>
                <w:noProof/>
                <w:color w:val="0000FF"/>
                <w:sz w:val="17"/>
                <w:szCs w:val="17"/>
                <w:lang w:eastAsia="ru-RU"/>
              </w:rPr>
              <w:drawing>
                <wp:inline distT="0" distB="0" distL="0" distR="0">
                  <wp:extent cx="1569720" cy="1181735"/>
                  <wp:effectExtent l="0" t="0" r="0" b="0"/>
                  <wp:docPr id="15" name="Рисунок 15" descr="Карлов 1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Карлов 1">
                            <a:hlinkClick r:id="rId2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720" cy="1181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i/>
                <w:iCs/>
                <w:noProof/>
                <w:color w:val="0000FF"/>
                <w:sz w:val="17"/>
                <w:szCs w:val="17"/>
                <w:lang w:eastAsia="ru-RU"/>
              </w:rPr>
              <w:drawing>
                <wp:inline distT="0" distB="0" distL="0" distR="0">
                  <wp:extent cx="871220" cy="1173480"/>
                  <wp:effectExtent l="0" t="0" r="5080" b="7620"/>
                  <wp:docPr id="16" name="Рисунок 16" descr="Карлов 2">
                    <a:hlinkClick xmlns:a="http://schemas.openxmlformats.org/drawingml/2006/main" r:id="rId2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Карлов 2">
                            <a:hlinkClick r:id="rId2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22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i/>
                <w:iCs/>
                <w:noProof/>
                <w:color w:val="0000FF"/>
                <w:sz w:val="17"/>
                <w:szCs w:val="17"/>
                <w:lang w:eastAsia="ru-RU"/>
              </w:rPr>
              <w:drawing>
                <wp:inline distT="0" distB="0" distL="0" distR="0">
                  <wp:extent cx="1802765" cy="1198880"/>
                  <wp:effectExtent l="0" t="0" r="6985" b="1270"/>
                  <wp:docPr id="17" name="Рисунок 17" descr="Карлов 3">
                    <a:hlinkClick xmlns:a="http://schemas.openxmlformats.org/drawingml/2006/main" r:id="rId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Карлов 3">
                            <a:hlinkClick r:id="rId3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765" cy="1198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   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16.00</w:t>
            </w: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 Обед в уютном теплом ресторанчике с низкими ценами и национальной чешской кухней.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Вечерняя экскурсия</w:t>
            </w: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(по желанию)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После заката город меняется, становится волшебным и мистическим. Какие тайны скрыты </w:t>
            </w:r>
            <w:proofErr w:type="gram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в</w:t>
            </w:r>
            <w:proofErr w:type="gram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его </w:t>
            </w:r>
            <w:proofErr w:type="gram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прошлом</w:t>
            </w:r>
            <w:proofErr w:type="gram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и настоящем? Конечно, мы с Вами слишком хорошо образованы, чтобы верить </w:t>
            </w:r>
            <w:proofErr w:type="gram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в</w:t>
            </w:r>
            <w:proofErr w:type="gram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привидения, но тот факт, что Прага имеет множество мест, где особенная энергетика, что </w:t>
            </w:r>
            <w:proofErr w:type="gram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в</w:t>
            </w:r>
            <w:proofErr w:type="gram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proofErr w:type="gram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городе</w:t>
            </w:r>
            <w:proofErr w:type="gram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есть Места Силы, неоспорим. А еще вечернее освещение, пражские истории и легенды,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газовые фонари, даже осенний дождь не испортит нам настроения. Булыжники становятся глянцевыми,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крыши </w:t>
            </w:r>
            <w:proofErr w:type="gram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блестящими</w:t>
            </w:r>
            <w:proofErr w:type="gram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. Такой мы увидим ее на экскурсии.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20:00 – </w:t>
            </w: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посещение увлекательной факультативной экскурсии «Мистическая Прага»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(оплачивается отдельно – 10 евро/чел)</w:t>
            </w:r>
            <w:proofErr w:type="gram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.В</w:t>
            </w:r>
            <w:proofErr w:type="gram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ы познакомитесь с тайнами и легендами вечерней Праги!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Ночлег в отеле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</w:p>
        </w:tc>
      </w:tr>
      <w:tr>
        <w:trPr>
          <w:tblCellSpacing w:w="0" w:type="dxa"/>
        </w:trPr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>
            <w:pPr>
              <w:spacing w:before="100" w:beforeAutospacing="1" w:after="100" w:afterAutospacing="1" w:line="285" w:lineRule="atLeast"/>
              <w:ind w:left="120" w:right="120"/>
              <w:outlineLvl w:val="4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ru-RU"/>
              </w:rPr>
              <w:lastRenderedPageBreak/>
              <w:t> День 4</w:t>
            </w:r>
          </w:p>
          <w:p>
            <w:pPr>
              <w:spacing w:before="100" w:beforeAutospacing="1" w:after="100" w:afterAutospacing="1" w:line="285" w:lineRule="atLeast"/>
              <w:ind w:left="12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ВТОРНИК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7.00-8.30 </w:t>
            </w: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Завтрак.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8.45</w:t>
            </w: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Встреча в отеле с представителем Образовательного Центра "</w:t>
            </w:r>
            <w:proofErr w:type="spell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Association</w:t>
            </w:r>
            <w:proofErr w:type="spell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" в холле отеля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9.00</w:t>
            </w: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  Отправление автобуса  в </w:t>
            </w:r>
            <w:proofErr w:type="spell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г</w:t>
            </w:r>
            <w:proofErr w:type="gram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.У</w:t>
            </w:r>
            <w:proofErr w:type="gram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сти</w:t>
            </w:r>
            <w:proofErr w:type="spell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над </w:t>
            </w:r>
            <w:proofErr w:type="spell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Лабем</w:t>
            </w:r>
            <w:proofErr w:type="spell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,   университет </w:t>
            </w:r>
            <w:proofErr w:type="spell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Я.Э.Пуркине</w:t>
            </w:r>
            <w:proofErr w:type="spell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.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Презентация.  Обзор общежития университета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lastRenderedPageBreak/>
              <w:t> </w:t>
            </w:r>
            <w:r>
              <w:rPr>
                <w:rFonts w:ascii="Verdana" w:eastAsia="Times New Roman" w:hAnsi="Verdana" w:cs="Times New Roman"/>
                <w:i/>
                <w:iCs/>
                <w:noProof/>
                <w:color w:val="0000FF"/>
                <w:sz w:val="17"/>
                <w:szCs w:val="17"/>
                <w:lang w:eastAsia="ru-RU"/>
              </w:rPr>
              <w:drawing>
                <wp:inline distT="0" distB="0" distL="0" distR="0">
                  <wp:extent cx="983615" cy="983615"/>
                  <wp:effectExtent l="0" t="0" r="6985" b="6985"/>
                  <wp:docPr id="18" name="Рисунок 18" descr="Пуркине 1">
                    <a:hlinkClick xmlns:a="http://schemas.openxmlformats.org/drawingml/2006/main" r:id="rId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Пуркине 1">
                            <a:hlinkClick r:id="rId3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615" cy="983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i/>
                <w:iCs/>
                <w:noProof/>
                <w:color w:val="0000FF"/>
                <w:sz w:val="17"/>
                <w:szCs w:val="17"/>
                <w:lang w:eastAsia="ru-RU"/>
              </w:rPr>
              <w:drawing>
                <wp:inline distT="0" distB="0" distL="0" distR="0">
                  <wp:extent cx="931545" cy="931545"/>
                  <wp:effectExtent l="0" t="0" r="1905" b="1905"/>
                  <wp:docPr id="19" name="Рисунок 19" descr="OLYMPUS DIGITAL CAMERA">
                    <a:hlinkClick xmlns:a="http://schemas.openxmlformats.org/drawingml/2006/main" r:id="rId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OLYMPUS DIGITAL CAMERA">
                            <a:hlinkClick r:id="rId3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545" cy="931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i/>
                <w:iCs/>
                <w:noProof/>
                <w:color w:val="0000FF"/>
                <w:sz w:val="17"/>
                <w:szCs w:val="17"/>
                <w:lang w:eastAsia="ru-RU"/>
              </w:rPr>
              <w:drawing>
                <wp:inline distT="0" distB="0" distL="0" distR="0">
                  <wp:extent cx="940435" cy="940435"/>
                  <wp:effectExtent l="0" t="0" r="0" b="0"/>
                  <wp:docPr id="20" name="Рисунок 20" descr="Пуркине 3">
                    <a:hlinkClick xmlns:a="http://schemas.openxmlformats.org/drawingml/2006/main" r:id="rId3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Пуркине 3">
                            <a:hlinkClick r:id="rId3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435" cy="940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i/>
                <w:iCs/>
                <w:noProof/>
                <w:color w:val="0000FF"/>
                <w:sz w:val="17"/>
                <w:szCs w:val="17"/>
                <w:lang w:eastAsia="ru-RU"/>
              </w:rPr>
              <w:drawing>
                <wp:inline distT="0" distB="0" distL="0" distR="0">
                  <wp:extent cx="1147445" cy="940435"/>
                  <wp:effectExtent l="0" t="0" r="0" b="0"/>
                  <wp:docPr id="21" name="Рисунок 21" descr="Пуркине 4">
                    <a:hlinkClick xmlns:a="http://schemas.openxmlformats.org/drawingml/2006/main" r:id="rId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Пуркине 4">
                            <a:hlinkClick r:id="rId3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445" cy="940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13.00 -14.00 Обеденное время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14.30</w:t>
            </w: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Экскурсия по электронной библиотеке CVUT.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15:00  </w:t>
            </w: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 Презентация ČVUT – </w:t>
            </w:r>
            <w:proofErr w:type="spell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České</w:t>
            </w:r>
            <w:proofErr w:type="spell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vysoké</w:t>
            </w:r>
            <w:proofErr w:type="spell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učení</w:t>
            </w:r>
            <w:proofErr w:type="spell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technické</w:t>
            </w:r>
            <w:proofErr w:type="spell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v </w:t>
            </w:r>
            <w:proofErr w:type="spell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Praze</w:t>
            </w:r>
            <w:proofErr w:type="spell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- </w:t>
            </w:r>
            <w:proofErr w:type="gram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Чешский</w:t>
            </w:r>
            <w:proofErr w:type="gramEnd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технический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gram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университет — главное чешское высшее учебное заведение в области техники (Технический </w:t>
            </w:r>
            <w:proofErr w:type="gramEnd"/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университет в Праге).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  <w:proofErr w:type="gramStart"/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 xml:space="preserve">16.30 Прага Марины Цветаевой и Франца Кафки  (билет в музей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Ф.Кафки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 xml:space="preserve"> оплачивается </w:t>
            </w:r>
            <w:proofErr w:type="gramEnd"/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дополнительно)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18.00 Свободное время.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Ночлег в отеле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 </w:t>
            </w:r>
          </w:p>
        </w:tc>
      </w:tr>
      <w:tr>
        <w:trPr>
          <w:tblCellSpacing w:w="0" w:type="dxa"/>
        </w:trPr>
        <w:tc>
          <w:tcPr>
            <w:tcW w:w="1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>
            <w:pPr>
              <w:spacing w:before="100" w:beforeAutospacing="1" w:after="100" w:afterAutospacing="1" w:line="285" w:lineRule="atLeast"/>
              <w:ind w:left="120" w:right="120"/>
              <w:jc w:val="center"/>
              <w:outlineLvl w:val="4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  <w:p>
            <w:pPr>
              <w:spacing w:before="100" w:beforeAutospacing="1" w:after="100" w:afterAutospacing="1" w:line="285" w:lineRule="atLeast"/>
              <w:ind w:left="120" w:right="120"/>
              <w:jc w:val="center"/>
              <w:outlineLvl w:val="4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0000"/>
                <w:sz w:val="20"/>
                <w:szCs w:val="20"/>
                <w:lang w:eastAsia="ru-RU"/>
              </w:rPr>
              <w:t>День 5  </w:t>
            </w:r>
          </w:p>
        </w:tc>
        <w:tc>
          <w:tcPr>
            <w:tcW w:w="12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>
            <w:pPr>
              <w:spacing w:before="120" w:after="120" w:line="285" w:lineRule="atLeast"/>
              <w:ind w:left="12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СРЕДА</w:t>
            </w:r>
            <w:proofErr w:type="gramStart"/>
            <w:r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7</w:t>
            </w:r>
            <w:proofErr w:type="gramEnd"/>
            <w:r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.00-8.30 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Завтрак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9.00 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Сбор в холле отеля.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10.00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 Институт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Отельно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– ресторанного  бизнеса </w:t>
            </w:r>
          </w:p>
          <w:p>
            <w:pPr>
              <w:spacing w:before="120" w:after="120" w:line="285" w:lineRule="atLeast"/>
              <w:ind w:left="12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в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Праге</w:t>
            </w:r>
            <w:proofErr w:type="gramStart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.К</w:t>
            </w:r>
            <w:proofErr w:type="gramEnd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офе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-брейк</w:t>
            </w:r>
          </w:p>
          <w:p>
            <w:pPr>
              <w:spacing w:before="100" w:beforeAutospacing="1" w:after="100" w:afterAutospacing="1" w:line="285" w:lineRule="atLeast"/>
              <w:ind w:left="12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12.00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 UJAK- Университет им. Яна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Амоса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Коменского - первый частный ВУЗ, получивший статус 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>Университета.</w:t>
            </w:r>
          </w:p>
          <w:p>
            <w:pPr>
              <w:spacing w:before="100" w:beforeAutospacing="1" w:after="100" w:afterAutospacing="1" w:line="285" w:lineRule="atLeast"/>
              <w:ind w:left="12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13.30 Школа  финансов и управления VSFS</w:t>
            </w:r>
          </w:p>
          <w:p>
            <w:pPr>
              <w:spacing w:before="100" w:beforeAutospacing="1" w:after="100" w:afterAutospacing="1" w:line="285" w:lineRule="atLeast"/>
              <w:ind w:left="12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  <w:p>
            <w:pPr>
              <w:spacing w:before="100" w:beforeAutospacing="1" w:after="100" w:afterAutospacing="1" w:line="285" w:lineRule="atLeast"/>
              <w:ind w:left="12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noProof/>
                <w:color w:val="0000FF"/>
                <w:sz w:val="17"/>
                <w:szCs w:val="17"/>
                <w:lang w:eastAsia="ru-RU"/>
              </w:rPr>
              <w:drawing>
                <wp:inline distT="0" distB="0" distL="0" distR="0">
                  <wp:extent cx="862330" cy="828040"/>
                  <wp:effectExtent l="0" t="0" r="0" b="0"/>
                  <wp:docPr id="22" name="Рисунок 22" descr="hl">
                    <a:hlinkClick xmlns:a="http://schemas.openxmlformats.org/drawingml/2006/main" r:id="rId4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l">
                            <a:hlinkClick r:id="rId4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330" cy="828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FF"/>
                <w:sz w:val="17"/>
                <w:szCs w:val="17"/>
                <w:lang w:eastAsia="ru-RU"/>
              </w:rPr>
              <w:drawing>
                <wp:inline distT="0" distB="0" distL="0" distR="0">
                  <wp:extent cx="741680" cy="750570"/>
                  <wp:effectExtent l="0" t="0" r="1270" b="0"/>
                  <wp:docPr id="23" name="Рисунок 23" descr="kamen 1">
                    <a:hlinkClick xmlns:a="http://schemas.openxmlformats.org/drawingml/2006/main" r:id="rId4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kamen 1">
                            <a:hlinkClick r:id="rId4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680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noProof/>
                <w:color w:val="0000FF"/>
                <w:sz w:val="17"/>
                <w:szCs w:val="17"/>
                <w:lang w:eastAsia="ru-RU"/>
              </w:rPr>
              <w:drawing>
                <wp:inline distT="0" distB="0" distL="0" distR="0">
                  <wp:extent cx="750570" cy="758825"/>
                  <wp:effectExtent l="0" t="0" r="0" b="3175"/>
                  <wp:docPr id="24" name="Рисунок 24" descr="vsfs">
                    <a:hlinkClick xmlns:a="http://schemas.openxmlformats.org/drawingml/2006/main" r:id="rId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vsfs">
                            <a:hlinkClick r:id="rId4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" cy="75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1</w:t>
            </w:r>
          </w:p>
          <w:p>
            <w:pPr>
              <w:spacing w:before="100" w:beforeAutospacing="1" w:after="100" w:afterAutospacing="1" w:line="285" w:lineRule="atLeast"/>
              <w:ind w:left="12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15.00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Обеденное время</w:t>
            </w:r>
          </w:p>
          <w:p>
            <w:pPr>
              <w:spacing w:before="100" w:beforeAutospacing="1" w:after="100" w:afterAutospacing="1" w:line="285" w:lineRule="atLeast"/>
              <w:ind w:left="12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16.30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Свободное время</w:t>
            </w:r>
          </w:p>
          <w:p>
            <w:pPr>
              <w:spacing w:before="100" w:beforeAutospacing="1" w:after="100" w:afterAutospacing="1" w:line="285" w:lineRule="atLeast"/>
              <w:ind w:left="12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.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20.30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ПОСЕЩЕНИЕ ШОУ “ПОЮЩИЕ ФОНТАНЫ”(15/20евро) – в период март-октябрь.</w:t>
            </w:r>
          </w:p>
          <w:p>
            <w:pPr>
              <w:spacing w:before="100" w:beforeAutospacing="1" w:after="100" w:afterAutospacing="1" w:line="285" w:lineRule="atLeast"/>
              <w:ind w:left="12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Ночлег  в отеле.</w:t>
            </w:r>
          </w:p>
          <w:p>
            <w:pPr>
              <w:spacing w:after="0" w:line="285" w:lineRule="atLeast"/>
              <w:ind w:left="12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pict>
                <v:rect id="_x0000_i1025" style="width:0;height:1.5pt" o:hralign="center" o:hrstd="t" o:hr="t" fillcolor="#a0a0a0" stroked="f"/>
              </w:pict>
            </w: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000000"/>
                <w:sz w:val="17"/>
                <w:szCs w:val="17"/>
                <w:lang w:eastAsia="ru-RU"/>
              </w:rPr>
              <w:t>ЧЕТВЕРГ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>Завтрак.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>Выселение с отеля.                  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>Переезд в Австрию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«Вена – столица Габсбургов».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 Вена - город музыки и великих музыкантов город чарующий и 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lastRenderedPageBreak/>
              <w:t xml:space="preserve">прекрасный… его по праву называют сердцем Европы. Столица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Австро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–Венгерской империи, Вена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 поражает своим величием и  роскошью, своим обаянием и теплотой... Это необыкновенный город! – 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узкие средневековые улочки, широкие имперские площади…Мы прогуляемся по самому сердцу 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Вены: площадь Марии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Терезии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, имперский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Хофбург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,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Кертнер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, Грабен, собор святого Стефана 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и утонченная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Альбертина</w:t>
            </w:r>
            <w:proofErr w:type="gramStart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!С</w:t>
            </w:r>
            <w:proofErr w:type="gramEnd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вободное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время в Вене.</w:t>
            </w:r>
          </w:p>
          <w:p>
            <w:pPr>
              <w:spacing w:before="100" w:beforeAutospacing="1" w:after="100" w:afterAutospacing="1" w:line="285" w:lineRule="atLeast"/>
              <w:ind w:left="12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noProof/>
                <w:color w:val="000000"/>
                <w:sz w:val="17"/>
                <w:szCs w:val="17"/>
                <w:lang w:eastAsia="ru-RU"/>
              </w:rPr>
              <w:drawing>
                <wp:inline distT="0" distB="0" distL="0" distR="0">
                  <wp:extent cx="1794510" cy="1173480"/>
                  <wp:effectExtent l="0" t="0" r="0" b="7620"/>
                  <wp:docPr id="25" name="Рисунок 25" descr="305px-Музей_Альбертина_в_Вен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305px-Музей_Альбертина_в_Вен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451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00" w:beforeAutospacing="1" w:after="100" w:afterAutospacing="1" w:line="285" w:lineRule="atLeast"/>
              <w:ind w:left="12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Есть возможность  посетить </w:t>
            </w:r>
            <w:proofErr w:type="gramStart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: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«</w:t>
            </w:r>
            <w:proofErr w:type="spellStart"/>
            <w:proofErr w:type="gramEnd"/>
            <w:r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Альбертина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»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 — знаменитый музей в историческом центре Вены, считающийся 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>обладателем одного из крупнейших в мире собраний картин печатной графики. Фонд музея насчитывает около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 900 тысяч произведений в стиле графика и примерно 50 тысяч рисунков и акварелей. В «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Альбертине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» хранятся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 работы, начиная от готической эпохи до современности. Так, посетив музей в Вене, можно познакомиться с 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картинами Леонардо да Винчи, Микеланджело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Буонарроти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, Рафаэля Санти, Питера Рубенса, Рембрандта, 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>Альбрехта Дюрера и многих других художников. При посещении экспозиций «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Альбертины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» в Вене можно взять 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напрокат так </w:t>
            </w:r>
            <w:proofErr w:type="gramStart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называемый</w:t>
            </w:r>
            <w:proofErr w:type="gramEnd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аудиогид. Переносной «экскурсовод» расскажет все о представленных картинах,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 в том числе на русском языке. Но эта услуга платная — 4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EUR.Время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работы музея: ежедневно, 10:00 — 18:00.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 В среду «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Альбертина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» </w:t>
            </w:r>
            <w:proofErr w:type="gramStart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открыт</w:t>
            </w:r>
            <w:proofErr w:type="gramEnd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до 21:00. Ресторан и кафе при музее обслуживают посетителей каждый день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 с 9:00 до 24:00. Билеты: 11,9 EUR, для студентов и детей (до 19 лет) вход бесплатный, для пенсионеров 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>9,9 EUR. 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 xml:space="preserve">"Дворец Империи –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Шенбрунн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"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(30€/23€).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Шенбрунн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 – летняя резиденция династии Габсбургов, 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>подобно Петергофу и Версалю, это – ансамбль,                           объединяющий архитектуру и природу, где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 парк становится продолжением дворца.</w:t>
            </w:r>
          </w:p>
          <w:p>
            <w:pPr>
              <w:spacing w:before="100" w:beforeAutospacing="1" w:after="100" w:afterAutospacing="1" w:line="285" w:lineRule="atLeast"/>
              <w:ind w:left="12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«Императрица Элизабет»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 (взрослые-23€, дети до 12 лет-18€) - Посещение императорских покоев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Хофбурга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и 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 музея Сиси.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</w:r>
            <w:r>
              <w:rPr>
                <w:rFonts w:ascii="Verdana" w:eastAsia="Times New Roman" w:hAnsi="Verdana" w:cs="Times New Roman"/>
                <w:b/>
                <w:color w:val="000000"/>
                <w:sz w:val="17"/>
                <w:szCs w:val="17"/>
                <w:lang w:eastAsia="ru-RU"/>
              </w:rPr>
              <w:t>ИЛИ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торговый центр 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“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Пандорф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ru-RU"/>
              </w:rPr>
              <w:t>”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 (взрослые -26€, дети до 12 лет - 18€).Он предложит нам широкий выбор 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>товаров международных брендов таких как «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Celvin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Clain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», «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Adidas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», «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Geox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», «MEXX» и т.д.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Аутлет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в Вене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 «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Парндорф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» - это галерея более чем 150 бутиков и магазинов, которые по своему расположению образуют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 квадрат. Очень удобное размещение торговых лавок позволит нам совершать шоппинг – прогулку не боясь 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>потеряться в их многообразии. В ярких красочных павильонах, выполненных в местном «ярмарочном» стиле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Бюргенланд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, мы найдем девять изумительных ресторанов, бары и детскую площадку. Истинные ценители</w:t>
            </w: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br/>
              <w:t xml:space="preserve"> моды не могут упустить такой  </w:t>
            </w:r>
            <w:proofErr w:type="gramStart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великолепный</w:t>
            </w:r>
            <w:proofErr w:type="gramEnd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шоппинг в таком незабываемом месте.   </w:t>
            </w:r>
          </w:p>
          <w:p>
            <w:pPr>
              <w:spacing w:before="100" w:beforeAutospacing="1" w:after="100" w:afterAutospacing="1" w:line="285" w:lineRule="atLeast"/>
              <w:ind w:left="12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22:00 Выезд в Украину.</w:t>
            </w:r>
          </w:p>
        </w:tc>
      </w:tr>
    </w:tbl>
    <w:p>
      <w:pPr>
        <w:spacing w:after="0" w:line="285" w:lineRule="atLeast"/>
        <w:rPr>
          <w:rFonts w:ascii="Georgia" w:eastAsia="Times New Roman" w:hAnsi="Georgia" w:cs="Times New Roman"/>
          <w:b/>
          <w:bCs/>
          <w:i/>
          <w:iCs/>
          <w:color w:val="333333"/>
          <w:sz w:val="20"/>
          <w:szCs w:val="20"/>
          <w:lang w:val="en-US" w:eastAsia="ru-RU"/>
        </w:rPr>
      </w:pPr>
    </w:p>
    <w:p>
      <w:pPr>
        <w:spacing w:after="0" w:line="285" w:lineRule="atLeast"/>
        <w:rPr>
          <w:rFonts w:ascii="Georgia" w:eastAsia="Times New Roman" w:hAnsi="Georgia" w:cs="Times New Roman"/>
          <w:i/>
          <w:iCs/>
          <w:color w:val="333333"/>
          <w:sz w:val="20"/>
          <w:szCs w:val="20"/>
          <w:lang w:eastAsia="ru-RU"/>
        </w:rPr>
      </w:pPr>
      <w:r>
        <w:rPr>
          <w:rFonts w:ascii="Georgia" w:eastAsia="Times New Roman" w:hAnsi="Georgia" w:cs="Times New Roman"/>
          <w:b/>
          <w:bCs/>
          <w:i/>
          <w:iCs/>
          <w:color w:val="333333"/>
          <w:sz w:val="20"/>
          <w:szCs w:val="20"/>
          <w:lang w:eastAsia="ru-RU"/>
        </w:rPr>
        <w:t> </w:t>
      </w:r>
      <w:r>
        <w:rPr>
          <w:rFonts w:ascii="Georgia" w:eastAsia="Times New Roman" w:hAnsi="Georgia" w:cs="Times New Roman"/>
          <w:b/>
          <w:bCs/>
          <w:color w:val="FF0000"/>
          <w:sz w:val="20"/>
          <w:szCs w:val="20"/>
          <w:lang w:eastAsia="ru-RU"/>
        </w:rPr>
        <w:t>День 7</w:t>
      </w:r>
      <w:r>
        <w:rPr>
          <w:rFonts w:ascii="Georgia" w:eastAsia="Times New Roman" w:hAnsi="Georgia" w:cs="Times New Roman"/>
          <w:b/>
          <w:bCs/>
          <w:color w:val="333333"/>
          <w:sz w:val="20"/>
          <w:szCs w:val="20"/>
          <w:lang w:eastAsia="ru-RU"/>
        </w:rPr>
        <w:t>                      Время прибытия во Львов ориентировочно 14:00 (зависит от прохождения границы).</w:t>
      </w:r>
      <w:r>
        <w:rPr>
          <w:rFonts w:ascii="Georgia" w:eastAsia="Times New Roman" w:hAnsi="Georgia" w:cs="Times New Roman"/>
          <w:b/>
          <w:bCs/>
          <w:color w:val="333333"/>
          <w:sz w:val="20"/>
          <w:szCs w:val="20"/>
          <w:lang w:eastAsia="ru-RU"/>
        </w:rPr>
        <w:br/>
        <w:t>                                      Место прибытия во Львов - Комплекс </w:t>
      </w:r>
      <w:hyperlink r:id="rId47" w:history="1">
        <w:r>
          <w:rPr>
            <w:rFonts w:ascii="Georgia" w:eastAsia="Times New Roman" w:hAnsi="Georgia" w:cs="Times New Roman"/>
            <w:b/>
            <w:bCs/>
            <w:color w:val="0000FF"/>
            <w:sz w:val="20"/>
            <w:szCs w:val="20"/>
            <w:u w:val="single"/>
            <w:lang w:eastAsia="ru-RU"/>
          </w:rPr>
          <w:t>Терминал «А»</w:t>
        </w:r>
      </w:hyperlink>
      <w:r>
        <w:rPr>
          <w:rFonts w:ascii="Georgia" w:eastAsia="Times New Roman" w:hAnsi="Georgia" w:cs="Times New Roman"/>
          <w:b/>
          <w:bCs/>
          <w:color w:val="333333"/>
          <w:sz w:val="20"/>
          <w:szCs w:val="20"/>
          <w:lang w:eastAsia="ru-RU"/>
        </w:rPr>
        <w:t xml:space="preserve">. Переезд </w:t>
      </w:r>
      <w:proofErr w:type="gramStart"/>
      <w:r>
        <w:rPr>
          <w:rFonts w:ascii="Georgia" w:eastAsia="Times New Roman" w:hAnsi="Georgia" w:cs="Times New Roman"/>
          <w:b/>
          <w:bCs/>
          <w:color w:val="333333"/>
          <w:sz w:val="20"/>
          <w:szCs w:val="20"/>
          <w:lang w:eastAsia="ru-RU"/>
        </w:rPr>
        <w:t xml:space="preserve">на </w:t>
      </w:r>
      <w:proofErr w:type="spellStart"/>
      <w:r>
        <w:rPr>
          <w:rFonts w:ascii="Georgia" w:eastAsia="Times New Roman" w:hAnsi="Georgia" w:cs="Times New Roman"/>
          <w:b/>
          <w:bCs/>
          <w:color w:val="333333"/>
          <w:sz w:val="20"/>
          <w:szCs w:val="20"/>
          <w:lang w:eastAsia="ru-RU"/>
        </w:rPr>
        <w:t>ж</w:t>
      </w:r>
      <w:proofErr w:type="gramEnd"/>
      <w:r>
        <w:rPr>
          <w:rFonts w:ascii="Georgia" w:eastAsia="Times New Roman" w:hAnsi="Georgia" w:cs="Times New Roman"/>
          <w:b/>
          <w:bCs/>
          <w:color w:val="333333"/>
          <w:sz w:val="20"/>
          <w:szCs w:val="20"/>
          <w:lang w:eastAsia="ru-RU"/>
        </w:rPr>
        <w:t>.д</w:t>
      </w:r>
      <w:proofErr w:type="spellEnd"/>
      <w:r>
        <w:rPr>
          <w:rFonts w:ascii="Georgia" w:eastAsia="Times New Roman" w:hAnsi="Georgia" w:cs="Times New Roman"/>
          <w:b/>
          <w:bCs/>
          <w:color w:val="333333"/>
          <w:sz w:val="20"/>
          <w:szCs w:val="20"/>
          <w:lang w:eastAsia="ru-RU"/>
        </w:rPr>
        <w:t>. вокзал.</w:t>
      </w:r>
      <w:r>
        <w:rPr>
          <w:rFonts w:ascii="Georgia" w:eastAsia="Times New Roman" w:hAnsi="Georgia" w:cs="Times New Roman"/>
          <w:b/>
          <w:bCs/>
          <w:color w:val="333333"/>
          <w:sz w:val="20"/>
          <w:szCs w:val="20"/>
          <w:lang w:eastAsia="ru-RU"/>
        </w:rPr>
        <w:br/>
        <w:t>                                     </w:t>
      </w:r>
    </w:p>
    <w:p>
      <w:pPr>
        <w:spacing w:after="0" w:line="285" w:lineRule="atLeast"/>
        <w:rPr>
          <w:rFonts w:ascii="Georgia" w:eastAsia="Times New Roman" w:hAnsi="Georgia" w:cs="Times New Roman"/>
          <w:i/>
          <w:iCs/>
          <w:color w:val="333333"/>
          <w:sz w:val="20"/>
          <w:szCs w:val="20"/>
          <w:lang w:eastAsia="ru-RU"/>
        </w:rPr>
      </w:pPr>
      <w:r>
        <w:rPr>
          <w:rFonts w:ascii="Georgia" w:eastAsia="Times New Roman" w:hAnsi="Georgia" w:cs="Times New Roman"/>
          <w:b/>
          <w:bCs/>
          <w:i/>
          <w:iCs/>
          <w:color w:val="333333"/>
          <w:sz w:val="20"/>
          <w:szCs w:val="20"/>
          <w:lang w:eastAsia="ru-RU"/>
        </w:rPr>
        <w:t> </w:t>
      </w:r>
      <w:r>
        <w:rPr>
          <w:rFonts w:ascii="Georgia" w:eastAsia="Times New Roman" w:hAnsi="Georgia" w:cs="Times New Roman"/>
          <w:b/>
          <w:bCs/>
          <w:color w:val="333333"/>
          <w:sz w:val="20"/>
          <w:szCs w:val="20"/>
          <w:lang w:eastAsia="ru-RU"/>
        </w:rPr>
        <w:t>Стоимость тура до 30.06.2015   -240 евро</w:t>
      </w:r>
    </w:p>
    <w:tbl>
      <w:tblPr>
        <w:tblpPr w:leftFromText="45" w:rightFromText="45" w:vertAnchor="text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6"/>
        <w:gridCol w:w="5229"/>
      </w:tblGrid>
      <w:tr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>
            <w:pPr>
              <w:spacing w:before="100" w:beforeAutospacing="1" w:after="100" w:afterAutospacing="1" w:line="285" w:lineRule="atLeast"/>
              <w:ind w:left="120" w:right="120"/>
              <w:outlineLvl w:val="3"/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0000"/>
                <w:sz w:val="24"/>
                <w:szCs w:val="24"/>
                <w:lang w:eastAsia="ru-RU"/>
              </w:rPr>
              <w:t> Оплачено: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>
            <w:pPr>
              <w:spacing w:before="100" w:beforeAutospacing="1" w:after="100" w:afterAutospacing="1" w:line="285" w:lineRule="atLeast"/>
              <w:ind w:left="120" w:right="120"/>
              <w:outlineLvl w:val="3"/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0000"/>
                <w:sz w:val="24"/>
                <w:szCs w:val="24"/>
                <w:lang w:eastAsia="ru-RU"/>
              </w:rPr>
              <w:t> Дополнительно оплачивается:</w:t>
            </w:r>
          </w:p>
        </w:tc>
      </w:tr>
      <w:tr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>
            <w:pPr>
              <w:numPr>
                <w:ilvl w:val="0"/>
                <w:numId w:val="2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 xml:space="preserve">Проезд комфортабельным автобусом </w:t>
            </w:r>
            <w:proofErr w:type="spellStart"/>
            <w:r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ru-RU"/>
              </w:rPr>
              <w:t>еврокласса</w:t>
            </w:r>
            <w:proofErr w:type="spellEnd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по всему маршруту;</w:t>
            </w:r>
          </w:p>
          <w:p>
            <w:pPr>
              <w:numPr>
                <w:ilvl w:val="0"/>
                <w:numId w:val="2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Проживание в отеле 3* в Праге</w:t>
            </w:r>
            <w:proofErr w:type="gramStart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;</w:t>
            </w:r>
            <w:proofErr w:type="gramEnd"/>
          </w:p>
          <w:p>
            <w:pPr>
              <w:numPr>
                <w:ilvl w:val="0"/>
                <w:numId w:val="2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lastRenderedPageBreak/>
              <w:t>Питание – завтраки (шведский стол);</w:t>
            </w:r>
          </w:p>
          <w:p>
            <w:pPr>
              <w:numPr>
                <w:ilvl w:val="0"/>
                <w:numId w:val="2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Экскурсии по программе;</w:t>
            </w:r>
          </w:p>
          <w:p>
            <w:pPr>
              <w:numPr>
                <w:ilvl w:val="0"/>
                <w:numId w:val="2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Посещение презентаций ведущих ВУЗов Чехии</w:t>
            </w:r>
            <w:proofErr w:type="gramStart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 xml:space="preserve"> ;</w:t>
            </w:r>
            <w:proofErr w:type="gramEnd"/>
          </w:p>
          <w:p>
            <w:pPr>
              <w:numPr>
                <w:ilvl w:val="0"/>
                <w:numId w:val="2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Организаторское сопровождение;</w:t>
            </w:r>
          </w:p>
          <w:p>
            <w:pPr>
              <w:numPr>
                <w:ilvl w:val="0"/>
                <w:numId w:val="2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Медицинская страховка;</w:t>
            </w:r>
          </w:p>
          <w:p>
            <w:pPr>
              <w:numPr>
                <w:ilvl w:val="0"/>
                <w:numId w:val="2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Сувениры от INTERCENTRAS;</w:t>
            </w:r>
          </w:p>
          <w:p>
            <w:pPr>
              <w:numPr>
                <w:ilvl w:val="0"/>
                <w:numId w:val="2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Сим-карта чешского мобильного оператор</w:t>
            </w:r>
            <w:proofErr w:type="gramStart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а(</w:t>
            </w:r>
            <w:proofErr w:type="gramEnd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по желанию)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>
            <w:pPr>
              <w:numPr>
                <w:ilvl w:val="0"/>
                <w:numId w:val="3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lastRenderedPageBreak/>
              <w:t>Факультативные экскурсии;</w:t>
            </w:r>
          </w:p>
          <w:p>
            <w:pPr>
              <w:numPr>
                <w:ilvl w:val="0"/>
                <w:numId w:val="3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Входные билеты в объекты по программе;</w:t>
            </w:r>
          </w:p>
          <w:p>
            <w:pPr>
              <w:numPr>
                <w:ilvl w:val="0"/>
                <w:numId w:val="3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Личные расходы.</w:t>
            </w:r>
          </w:p>
          <w:p>
            <w:pPr>
              <w:numPr>
                <w:ilvl w:val="0"/>
                <w:numId w:val="3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Проез</w:t>
            </w:r>
            <w:proofErr w:type="gramStart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д(</w:t>
            </w:r>
            <w:proofErr w:type="gramEnd"/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примерно 110 крон в день).</w:t>
            </w:r>
          </w:p>
          <w:p>
            <w:pPr>
              <w:numPr>
                <w:ilvl w:val="0"/>
                <w:numId w:val="3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lastRenderedPageBreak/>
              <w:t>Участники  оплачивают визовый сбор 20 евро</w:t>
            </w:r>
          </w:p>
          <w:p>
            <w:pPr>
              <w:numPr>
                <w:ilvl w:val="0"/>
                <w:numId w:val="3"/>
              </w:numPr>
              <w:spacing w:before="100" w:beforeAutospacing="1" w:after="100" w:afterAutospacing="1" w:line="285" w:lineRule="atLeast"/>
              <w:ind w:left="840" w:right="12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Также, если вам  26 лет и выше (кроме пенсионеров), оплачивается консульский сбор -35 евро</w:t>
            </w:r>
          </w:p>
        </w:tc>
      </w:tr>
    </w:tbl>
    <w:p>
      <w:pPr>
        <w:spacing w:before="100" w:beforeAutospacing="1" w:after="100" w:afterAutospacing="1" w:line="285" w:lineRule="atLeast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lastRenderedPageBreak/>
        <w:t> Заявки на посещение университетов  принимаются вместе с документами для визового отдела, по  возможности запросы будут учтены.</w:t>
      </w:r>
    </w:p>
    <w:p>
      <w:pPr>
        <w:spacing w:before="100" w:beforeAutospacing="1" w:after="100" w:afterAutospacing="1" w:line="285" w:lineRule="atLeast"/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</w:pPr>
      <w:r>
        <w:rPr>
          <w:rFonts w:ascii="Georgia" w:eastAsia="Times New Roman" w:hAnsi="Georgia" w:cs="Times New Roman"/>
          <w:color w:val="000000"/>
          <w:sz w:val="20"/>
          <w:szCs w:val="20"/>
          <w:lang w:eastAsia="ru-RU"/>
        </w:rPr>
        <w:t xml:space="preserve">Документы для визовой подачи уже принимаются!!! </w:t>
      </w:r>
      <w:bookmarkStart w:id="0" w:name="_GoBack"/>
      <w:bookmarkEnd w:id="0"/>
    </w:p>
    <w:p>
      <w:pPr>
        <w:spacing w:before="100" w:beforeAutospacing="1" w:after="100" w:afterAutospacing="1" w:line="285" w:lineRule="atLeast"/>
        <w:jc w:val="center"/>
        <w:rPr>
          <w:lang w:val="en-US"/>
        </w:rPr>
      </w:pPr>
      <w:r>
        <w:rPr>
          <w:rFonts w:ascii="Georgia" w:eastAsia="Times New Roman" w:hAnsi="Georgia" w:cs="Times New Roman"/>
          <w:b/>
          <w:color w:val="000000"/>
          <w:sz w:val="28"/>
          <w:szCs w:val="20"/>
          <w:lang w:eastAsia="ru-RU"/>
        </w:rPr>
        <w:t>Там, где мы,- всегда успех!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27402"/>
    <w:multiLevelType w:val="multilevel"/>
    <w:tmpl w:val="82687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A03FF7"/>
    <w:multiLevelType w:val="multilevel"/>
    <w:tmpl w:val="6C28D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CAB0DDB"/>
    <w:multiLevelType w:val="multilevel"/>
    <w:tmpl w:val="86C6F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hyperlink" Target="http://www.eurostart-center.com/wp-content/uploads/2014/05/%D0%BA%D1%80%D0%B0%D1%81-1.jpg" TargetMode="External"/><Relationship Id="rId26" Type="http://schemas.openxmlformats.org/officeDocument/2006/relationships/hyperlink" Target="http://www.eurostart-center.com/wp-content/uploads/2014/05/%D0%9A%D0%B0%D1%80%D0%BB%D0%BE%D0%B2-1.jpg" TargetMode="External"/><Relationship Id="rId39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0.jpeg"/><Relationship Id="rId34" Type="http://schemas.openxmlformats.org/officeDocument/2006/relationships/hyperlink" Target="http://www.eurostart-center.com/wp-content/uploads/2014/05/%D0%9F%D1%83%D1%80%D0%BA%D0%B8%D0%BD%D0%B5-2.jpg" TargetMode="External"/><Relationship Id="rId42" Type="http://schemas.openxmlformats.org/officeDocument/2006/relationships/hyperlink" Target="http://www.eurostart-center.com/wp-content/uploads/2014/05/kamen-1.jpg" TargetMode="External"/><Relationship Id="rId47" Type="http://schemas.openxmlformats.org/officeDocument/2006/relationships/hyperlink" Target="http://www.akkord-tour.com.ua/index.php/id/736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://www.eurostart-center.com/wp-content/uploads/2014/05/%D0%BA%D1%802.jpg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4.jpeg"/><Relationship Id="rId33" Type="http://schemas.openxmlformats.org/officeDocument/2006/relationships/image" Target="media/image18.jpeg"/><Relationship Id="rId38" Type="http://schemas.openxmlformats.org/officeDocument/2006/relationships/hyperlink" Target="http://www.eurostart-center.com/wp-content/uploads/2014/05/%D0%9F%D1%83%D1%80%D0%BA%D0%B8%D0%BD%D0%B5-4.jpg" TargetMode="External"/><Relationship Id="rId46" Type="http://schemas.openxmlformats.org/officeDocument/2006/relationships/image" Target="media/image25.jpeg"/><Relationship Id="rId2" Type="http://schemas.openxmlformats.org/officeDocument/2006/relationships/styles" Target="styles.xml"/><Relationship Id="rId16" Type="http://schemas.openxmlformats.org/officeDocument/2006/relationships/hyperlink" Target="http://www.eurostart-center.com/wp-content/uploads/2014/05/%D0%BA%D1%804.jpg" TargetMode="External"/><Relationship Id="rId20" Type="http://schemas.openxmlformats.org/officeDocument/2006/relationships/image" Target="media/image9.jpeg"/><Relationship Id="rId29" Type="http://schemas.openxmlformats.org/officeDocument/2006/relationships/image" Target="media/image16.jpeg"/><Relationship Id="rId41" Type="http://schemas.openxmlformats.org/officeDocument/2006/relationships/image" Target="media/image22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akkord-tour.com.ua/index.php/id/736" TargetMode="External"/><Relationship Id="rId24" Type="http://schemas.openxmlformats.org/officeDocument/2006/relationships/image" Target="media/image13.jpeg"/><Relationship Id="rId32" Type="http://schemas.openxmlformats.org/officeDocument/2006/relationships/hyperlink" Target="http://www.eurostart-center.com/wp-content/uploads/2014/05/%D0%9F%D1%83%D1%80%D0%BA%D0%B8%D0%BD%D0%B5-1.jpg" TargetMode="External"/><Relationship Id="rId37" Type="http://schemas.openxmlformats.org/officeDocument/2006/relationships/image" Target="media/image20.jpeg"/><Relationship Id="rId40" Type="http://schemas.openxmlformats.org/officeDocument/2006/relationships/hyperlink" Target="http://www.eurostart-center.com/wp-content/uploads/2014/05/hl.jpg" TargetMode="External"/><Relationship Id="rId45" Type="http://schemas.openxmlformats.org/officeDocument/2006/relationships/image" Target="media/image24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2.jpeg"/><Relationship Id="rId28" Type="http://schemas.openxmlformats.org/officeDocument/2006/relationships/hyperlink" Target="http://www.eurostart-center.com/wp-content/uploads/2014/05/%D0%9A%D0%B0%D1%80%D0%BB%D0%BE%D0%B2-2.jpg" TargetMode="External"/><Relationship Id="rId36" Type="http://schemas.openxmlformats.org/officeDocument/2006/relationships/hyperlink" Target="http://www.eurostart-center.com/wp-content/uploads/2014/05/%D0%9F%D1%83%D1%80%D0%BA%D0%B8%D0%BD%D0%B5-3.jpg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www.akkord-tour.com.ua/index.php/id/736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17.jpeg"/><Relationship Id="rId44" Type="http://schemas.openxmlformats.org/officeDocument/2006/relationships/hyperlink" Target="http://www.eurostart-center.com/wp-content/uploads/2014/05/vsfs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://www.eurostart-center.com/wp-content/uploads/2014/05/%D0%BA%D1%803.jpg" TargetMode="External"/><Relationship Id="rId22" Type="http://schemas.openxmlformats.org/officeDocument/2006/relationships/image" Target="media/image11.jpeg"/><Relationship Id="rId27" Type="http://schemas.openxmlformats.org/officeDocument/2006/relationships/image" Target="media/image15.jpeg"/><Relationship Id="rId30" Type="http://schemas.openxmlformats.org/officeDocument/2006/relationships/hyperlink" Target="http://www.eurostart-center.com/wp-content/uploads/2014/05/%D0%9A%D0%B0%D1%80%D0%BB%D0%BE%D0%B2-3.jpg" TargetMode="External"/><Relationship Id="rId35" Type="http://schemas.openxmlformats.org/officeDocument/2006/relationships/image" Target="media/image19.jpeg"/><Relationship Id="rId43" Type="http://schemas.openxmlformats.org/officeDocument/2006/relationships/image" Target="media/image23.jpeg"/><Relationship Id="rId48" Type="http://schemas.openxmlformats.org/officeDocument/2006/relationships/fontTable" Target="fontTable.xml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1398</Words>
  <Characters>7972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Admin</cp:lastModifiedBy>
  <cp:revision>4</cp:revision>
  <dcterms:created xsi:type="dcterms:W3CDTF">2015-05-19T20:16:00Z</dcterms:created>
  <dcterms:modified xsi:type="dcterms:W3CDTF">2015-05-21T19:15:00Z</dcterms:modified>
</cp:coreProperties>
</file>